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jc w:val="right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 xml:space="preserve">Приложение №1 </w:t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>к Инструкции по обращению с отходами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Cs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ru-RU"/>
        </w:rPr>
        <w:t>Перечень образующихся видов отходов, подлежащих учету</w:t>
      </w:r>
    </w:p>
    <w:p>
      <w:pPr>
        <w:pStyle w:val="Normal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 Объект негативного воздействия на окружающую среду: ГЭС (код объекта: </w:t>
      </w:r>
      <w:r>
        <w:rPr>
          <w:rStyle w:val="IntenseEmphasis"/>
          <w:rFonts w:eastAsia="Calibri" w:cs="Times New Roman" w:ascii="Times New Roman" w:hAnsi="Times New Roman"/>
          <w:b/>
          <w:bCs/>
          <w:i w:val="false"/>
          <w:color w:val="auto"/>
          <w:kern w:val="0"/>
          <w:sz w:val="24"/>
          <w:szCs w:val="24"/>
          <w:lang w:val="en-US" w:eastAsia="en-US" w:bidi="ar-SA"/>
        </w:rPr>
        <w:t>10-0128-000095-П</w:t>
      </w:r>
      <w:r>
        <w:rPr>
          <w:rFonts w:ascii="Times New Roman" w:hAnsi="Times New Roman"/>
          <w:b/>
          <w:bCs/>
        </w:rPr>
        <w:t>)</w:t>
      </w:r>
    </w:p>
    <w:tbl>
      <w:tblPr>
        <w:tblW w:w="2256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9"/>
        <w:gridCol w:w="4270"/>
        <w:gridCol w:w="1657"/>
        <w:gridCol w:w="1657"/>
        <w:gridCol w:w="4107"/>
        <w:gridCol w:w="2938"/>
        <w:gridCol w:w="7375"/>
      </w:tblGrid>
      <w:tr>
        <w:trPr>
          <w:tblHeader w:val="true"/>
          <w:trHeight w:val="482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вида отхода</w:t>
              <w:br/>
            </w:r>
          </w:p>
        </w:tc>
        <w:tc>
          <w:tcPr>
            <w:tcW w:w="16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Код по ФККО</w:t>
            </w:r>
          </w:p>
        </w:tc>
        <w:tc>
          <w:tcPr>
            <w:tcW w:w="16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Класс опасности вида отхода</w:t>
            </w:r>
          </w:p>
        </w:tc>
        <w:tc>
          <w:tcPr>
            <w:tcW w:w="4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Происхождение или условия образования вида отхода</w:t>
            </w:r>
          </w:p>
        </w:tc>
        <w:tc>
          <w:tcPr>
            <w:tcW w:w="29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Агрегатное состояние и физическая форма вида отхода</w:t>
            </w:r>
          </w:p>
        </w:tc>
        <w:tc>
          <w:tcPr>
            <w:tcW w:w="73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Химический и (или) компонентный состав вида отхода, %</w:t>
            </w:r>
          </w:p>
        </w:tc>
      </w:tr>
      <w:tr>
        <w:trPr>
          <w:tblHeader w:val="true"/>
          <w:trHeight w:val="144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>
        <w:trPr>
          <w:trHeight w:val="662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Hlk216794465"/>
            <w:bookmarkEnd w:id="0"/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Лампы ртутные, ртутно-кварцевые, люминесцентные, утратившие потребительские свойства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4 71 101 01 52 1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Стекло – 90,94; Массовая доля алюминия/Алюминий – 8,97%; Массовая доля ртути общей - 0,09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№16030380-О/26 от 30.03.2026 КХА отхода)</w:t>
            </w:r>
          </w:p>
        </w:tc>
      </w:tr>
      <w:tr>
        <w:trPr>
          <w:trHeight w:val="42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Аккумуляторы стационарные свинцово-кислотные,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4 82 211 11 53 2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Утрата потребительских свойств, обеспечивающих целевое назначение продукции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содержащие жидкость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Свинец – 58,7%; Сталь – 16,3%; Серная кислота – 15,4%; Пластик корпуса и крышки – 5,9%; Стекловолоконный сепаратор - 3,7%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№26-0318-8-41-61-П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Протокол испытаний №26-0318-8-41-21-П от 10.04.2026 биотестирование отхода)</w:t>
            </w:r>
          </w:p>
        </w:tc>
      </w:tr>
      <w:tr>
        <w:trPr>
          <w:trHeight w:val="94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4 82 212 11 53 2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Утрата потребительских свойств, обеспечивающих целевое назначение продукции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содержащие жидкость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Свинец – 55,0%; Серная кислота – 20,0%; Сталь – 18,0%; Стекловолоконный сепаратор – 4,0%; Контейнер (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ABS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или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PP</w:t>
            </w:r>
            <w:r>
              <w:rPr>
                <w:rFonts w:eastAsia="Times New Roman" w:cs="Times New Roman"/>
                <w:sz w:val="20"/>
                <w:szCs w:val="20"/>
              </w:rPr>
              <w:t>) – 3,0%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№26-0318-8-40-60-П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Протокол испытаний №26-0318-8-40-20-П от 10.04.2026 биотестирование отхода)</w:t>
            </w:r>
          </w:p>
        </w:tc>
      </w:tr>
      <w:tr>
        <w:trPr>
          <w:trHeight w:val="640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Отходы минеральных масел технологических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4 06 180 01 31 3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Жидкое в жидком (эмульсия)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Нефтепродукты – 78,4%; Вода – 18,9%; Механические примеси – 2,7%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№26-0318-8-41-12-П от 10.04.2026 КХА отхода)</w:t>
            </w:r>
          </w:p>
        </w:tc>
      </w:tr>
      <w:tr>
        <w:trPr>
          <w:trHeight w:val="948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Нефтяные промывочные жидкости, утратившие потребительские свойства, не загрязненные веществами 1-2 классов опасности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4 06 310 01 31 3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shd w:fill="auto" w:val="clear"/>
                <w:lang w:eastAsia="ru-RU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auto" w:val="clear"/>
              </w:rPr>
              <w:t>Жидкое в жидком (эмульсия)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Вода - 53,0%; Сольвент – 25,7%;  Керосин – 10,7%; Нефрас - 5,4%; Минеральное масло – 5,0%; Механические примеси - 0,2%</w:t>
            </w:r>
          </w:p>
          <w:p>
            <w:pPr>
              <w:pStyle w:val="TableParagraph"/>
              <w:widowControl w:val="false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(Протокол испытаний №26-0318-8-41-63-П от 10.04.2026 КХА отхода;</w:t>
            </w:r>
          </w:p>
          <w:p>
            <w:pPr>
              <w:pStyle w:val="TableParagraph"/>
              <w:widowControl w:val="false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№26-0318-8-41-23-П от 10.04.2026 биотестирование отхода)</w:t>
            </w:r>
          </w:p>
        </w:tc>
      </w:tr>
      <w:tr>
        <w:trPr>
          <w:trHeight w:val="616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4 06 329 01 31 3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Жидкое в жидком (эмульсия)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Нефтепродукты - 96,45%; Механические примеси - 3,19%; Вода - 0,36%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№26-0318-8-40-11-П от 10.04.2026 КХА отхода)</w:t>
            </w:r>
          </w:p>
        </w:tc>
      </w:tr>
      <w:tr>
        <w:trPr>
          <w:trHeight w:val="542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Лом и отходы меди несортированные незагрязненные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4 62 110 99 20 3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Обращение с продукцией из меди, приводящее к утрате ею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Лом меди - 100,0%</w:t>
            </w:r>
          </w:p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(Протокол испытаний №26-0318-8-41-64-П от 10.04.2026 КХА отхода)</w:t>
            </w:r>
          </w:p>
        </w:tc>
      </w:tr>
      <w:tr>
        <w:trPr>
          <w:trHeight w:val="92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Индивидуальные противохимические пакеты для обезвреживания капельно-жидких отравляющих веществ,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4 91 196 11 53 3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содержащие жидкость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Материалы полимерные - 56,3%; Вата -  13,3%; Стекло - 11,6%; Натрия гидроксид - 7,4%; Тетрациклин - 3,5%; Цистамин - 3,1%; Калий йодид - 2,9%; Этаперазин - 1,9%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№26-0318-8-41-65-П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№26-0318-8-41-25-П от 10.04.2026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47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Фильтры очистки масла турбин отработанные (содержание нефтепродуктов 15% и более)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9 18 311 11 52 3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Замена фильтров очистки масла турбин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Стекловолокно - 40,0%; Железо - 23,0%; Нефтепродукты - 17,0%; Алюминий - 12,0%; Нейлон - 8,0%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№26-0318-8-41-16-П от 10.04.2026 КХА отхода)</w:t>
            </w:r>
          </w:p>
        </w:tc>
      </w:tr>
      <w:tr>
        <w:trPr>
          <w:trHeight w:val="58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9 19 204 01 60 3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Ликвидация проливов нефти и нефтепродуктов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волокон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Текстиль хлопчатобумажный - 84,8%; Нефтепродукты - 15,2%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№26-0318-8-40-12-П от 10.04.2026 КХА отхода)</w:t>
            </w:r>
          </w:p>
        </w:tc>
      </w:tr>
      <w:tr>
        <w:trPr>
          <w:trHeight w:val="58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4 02 110 01 62 4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пределах установленных сроков эксплуатации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видов волокон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Текстиль из смешанных волокон - 42,8%; Текстиль хлопчатобумажный - 39,9%; Полимерные материалы — 17,3%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№26-0318-8-40-63-П от 10.04.2026 КХА отхода)</w:t>
            </w:r>
          </w:p>
        </w:tc>
      </w:tr>
      <w:tr>
        <w:trPr>
          <w:trHeight w:val="58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Обувь кожаная рабочая, утратившая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4 03 101 00 52 4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пределах установленных сроков эксплуатации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Кожа - 53,4%; Резина - 35,2%; Текстиль - 6,9%; Лом железа - 4,5%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№26-0318-8-40-64-П от 10.04.2026 КХА отхода)</w:t>
            </w:r>
          </w:p>
        </w:tc>
      </w:tr>
      <w:tr>
        <w:trPr>
          <w:trHeight w:val="704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Силикагель отработанный, загрязненный нефтью и нефтепродуктами (содержание нефтепродуктов менее 15%)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4 42 503 12 29 4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связи с загрязнением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Прочие формы твердых веществ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Силикагель - 88,50%; Вода - 7,04%; Нефтепродукты - 4,46%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№26-0318-8-41-17-П от 10.04.2026 КХА отхода)</w:t>
            </w:r>
          </w:p>
        </w:tc>
      </w:tr>
      <w:tr>
        <w:trPr>
          <w:trHeight w:val="510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Тара из чёрных металлов, загрязнённой лакокрасочными материалами (содержание менее 5%)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4 68 112 02 51 4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связи с загрязнением лакокрасочными материалами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Изделие из одного материала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Лом черных металлов - 97,4%; Материалы лакокрасочные - 2,6%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№26-0318-8-40-65-П от 10.04.2026 КХА отхода)</w:t>
            </w:r>
          </w:p>
        </w:tc>
      </w:tr>
      <w:tr>
        <w:trPr>
          <w:trHeight w:val="58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Системный блок компьютера, утративший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4 81 201 01 52 4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60000"/>
                <w:sz w:val="20"/>
                <w:szCs w:val="20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Полимерные материалы - 47,5%; Лом стали - 35,8%; Лом алюминия - 7,2%; Текстолит - 6,4%; Лом меди - 3,1%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№26-0318-8-41-68-П от 10.04.2026 КХА отхода)</w:t>
            </w:r>
          </w:p>
        </w:tc>
      </w:tr>
      <w:tr>
        <w:trPr>
          <w:trHeight w:val="62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4 81 202 01 52 4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Пластик АБС - 55,1%; Лом стали - 27,3%; Стекло - 7,5%; Текстолит - 4,6%; Лом меди - 2,4%; Резина - 1,8%; Лом алюминия - 1,3%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№26-0318-8-41-69-П от 10.04.2026 КХА отхода)</w:t>
            </w:r>
          </w:p>
        </w:tc>
      </w:tr>
      <w:tr>
        <w:trPr>
          <w:trHeight w:val="36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4 81 203 02 52 4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Полимерные материалы - 84,5%; Лом железа - 10,7% ; Тонер - 4,8%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№26-0318-8-42-60-П от 10.04.2026 КХА отхода)</w:t>
            </w:r>
          </w:p>
        </w:tc>
      </w:tr>
      <w:tr>
        <w:trPr>
          <w:trHeight w:val="222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Клавиатура, манипулятор "мышь" с соединительными проводами,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4 81 204 01 52 4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Пластик АБС - 70,7%; Резина - 9,3%; Лом черных металлов - 6,2%; Поливинилхлорид - 5,4%; Лом алюминия - 4,8%; Текстолит - 3,6%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№26-0318-8-42-61-П от 10.04.2026 КХА отхода)</w:t>
            </w:r>
          </w:p>
        </w:tc>
      </w:tr>
      <w:tr>
        <w:trPr>
          <w:trHeight w:val="37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Мониторы компьютерные плазменные,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4 81 205 01 52 4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Пластик АБС - 62,3%; Стекло - 17,9%; Лом стали - 10,2%; Лом алюминия - 6,9%; Резина - 2,7%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№26-0318-8-42-62-П от 10.04.2026 КХА отход)</w:t>
            </w:r>
          </w:p>
        </w:tc>
      </w:tr>
      <w:tr>
        <w:trPr>
          <w:trHeight w:val="39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Изделия электроустановочные в смеси,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4 82 351 21 52 4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Лом железа - 53,0%; Лом меди - 9,0%; Древесина - 8,0%; Стеклотекстолит - 7,0%; Керамика - 7,0%; Пластик - 6,0%; Гетинакс - 5,0%; Лом алюминия - 3,0%; Поливинилхлорид - 2,0%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№26-0318-8-42-63-П от 10.04.2026 КХА отхода)</w:t>
            </w:r>
          </w:p>
        </w:tc>
      </w:tr>
      <w:tr>
        <w:trPr>
          <w:trHeight w:val="72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4 89 221 11 52 4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Сталь - 65,3%; Полимерные материалы -  14,8%; Порошок огнетушащий и/или отработанный после тушения - 12,2%; Стекло - 5,3%; Резина - 2,4%;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№26-0318-8-40-66-П от 10.04.2026 КХА отход;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№26-0318-8-41-26-П от 10.04.2026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42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Противогазы в комплекте,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4 91 102 21 52 4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Резина - 51,6%; Уголь активированный - 20,4%; Стекло - 17,5%; Лом железа - 10,5%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№26-0318-8-42-64-П от 10.04.2026 КХА отхода)</w:t>
            </w:r>
          </w:p>
        </w:tc>
      </w:tr>
      <w:tr>
        <w:trPr>
          <w:trHeight w:val="375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Воды замасленные емкостей аварийного слива масла маслонаполненного электрооборудования (содержание нефтепродуктов менее 15%)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6 91 323 01 31 4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Сбор атмосферных осадков, попадающих в емкости аварийного слива масла маслонаполненного электрооборудования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Жидкое в жидком (эмульсия)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Вода - 86,65%; Нефтепродукты - 13,35%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№26-0318-8-42-15-П от 10.04.2026 КХА отхода)</w:t>
            </w:r>
          </w:p>
        </w:tc>
      </w:tr>
      <w:tr>
        <w:trPr>
          <w:trHeight w:val="560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Песок фильтров очистки природной воды отработанный при водоподготовке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7 10 210 11 49 4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Очистка природной воды фильтрацией с утратой потребительских свойств фильтрующей загрузки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Прочие сыпучие материалы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Алюмосиликат - 47,1%; Минерал доломита - 45,3%; Оксид железа - 2,6%; Гравий кварцевый - 2,5%; Механические примеси - 2,3%; Оксид марганца - 0,1%; Нефтепродукты – 0,1%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№26-0318-8-42-66-П от 10.04.2026 КХА отхода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№26-0318-8-42-26-П от 10.04.2026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1044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7 33 100 01 72 4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Чистка и уборка нежилых помещений; сбор отходов офисных/бытовых помещений организаций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Бумага, картон - 36,8%; Полимерные материалы - 18,9%; Текстиль хлопчатобумажный - 10,3%; Пищевые отходы - 8,6%; Стекло - 7,4%; Древесина - 7,1%; Лом алюминия - 5,6%; Лом черных металлов - 5,3%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№26-0318-8-40-68-П от 10.04.2026 КХА отхода)</w:t>
            </w:r>
          </w:p>
        </w:tc>
      </w:tr>
      <w:tr>
        <w:trPr>
          <w:trHeight w:val="988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Мусор и смет производственных помещений малоопасный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7 33 210 01 72 4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Чистка и уборка производственных помещений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Диоксид кремния - 31,7%; Оксид кальция - 21,5%; Абразивные материалы - 12,9%; Пыль черных металлов -11,8%; Оксиды железа-  8,6%; Стальные сварочные электроды - 4,2%; Асбест прографиченный - 3,8%;Оксид магния - 3,3%; Оксид алюминия - 1,5%; Резина - 0,7%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№26-0318-8-40-67-П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№26-0318-8-40-27-П от 10.07.2026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761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Отходы (мусор) от строительных и ремонтных работ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8 90 000 01 72 4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Строительные, ремонтные работы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Бетон - 50,0%; Рубероид - 12,0%; Шифер - 10,0%; Древесина - 7,0%; Профлист - 7,0%; Стекло - 4,0%; Резина -  2,0%; Штукатурные материалы - 2,0%; Стеклоткань – 1,0%; Керамика – 1,0%; Гипсокартон — 1,0%; Цемент — 1,0%; Поливинилхлорид — 1,0%; Нефтепродукты — 1,0%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№26-0318-8-41-10-П от 10.04.2026 КХА отхода)</w:t>
            </w:r>
          </w:p>
        </w:tc>
      </w:tr>
      <w:tr>
        <w:trPr>
          <w:trHeight w:val="54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несортированные древесные отходы из натуральной чистой древесины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3 05 291 91 20 5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Распиловка и строгание древесины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Древесина – 100,0%</w:t>
            </w:r>
          </w:p>
        </w:tc>
      </w:tr>
      <w:tr>
        <w:trPr>
          <w:trHeight w:val="610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Стружка черных металлов несортированная незагрязненная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3 61 212 03 22 5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Механическая обработка металлов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Стружка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Черные металлы – 100,0%</w:t>
            </w:r>
          </w:p>
        </w:tc>
      </w:tr>
      <w:tr>
        <w:trPr>
          <w:trHeight w:val="440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Стружка латуни незагрязненная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3 61 212 06 22 5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Механическая обработка металлов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Стружка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– 100,0%</w:t>
            </w:r>
          </w:p>
        </w:tc>
      </w:tr>
      <w:tr>
        <w:trPr>
          <w:trHeight w:val="672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Отходы бумаги и картона от канцелярской деятельности  и делопроизводства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4 05 122 02 60 5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Использование, хранение, транспортирование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волокон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и/или картон -100,0%</w:t>
            </w:r>
          </w:p>
        </w:tc>
      </w:tr>
      <w:tr>
        <w:trPr>
          <w:trHeight w:val="82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Лом и отходы, содержащие незагрязненные черные металлы в виде изделий, кусков, несортированные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4 61 010 01 20 5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Обращение с черными металлами и продукцией из них, приводящее к утрате ими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Черный металл – 100,0%</w:t>
            </w:r>
          </w:p>
        </w:tc>
      </w:tr>
      <w:tr>
        <w:trPr>
          <w:trHeight w:val="519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Лом и отходы бронзы несортированные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4 62 130 99 20 5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Обращение с бронзой и продукцией из нее, приводящее к утрате ими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Бронза – 100,0%</w:t>
            </w:r>
          </w:p>
        </w:tc>
      </w:tr>
      <w:tr>
        <w:trPr>
          <w:trHeight w:val="519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Лом и отходы латуни несортированные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4 62 140 99 20 5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Обращение с латунью и продукцией из нее, приводящее к утрате ими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– 100,0%</w:t>
            </w:r>
          </w:p>
        </w:tc>
      </w:tr>
      <w:tr>
        <w:trPr>
          <w:trHeight w:val="519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Лом и отходы алюминия несортированные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4 62 200 06 20 5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Обращение с алюминием и продукцией из него, приводящее к утрате ими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Алюминий – 100,0%</w:t>
            </w:r>
          </w:p>
        </w:tc>
      </w:tr>
      <w:tr>
        <w:trPr>
          <w:trHeight w:val="519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4 91 101 01 52 5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Пластмасса – 95,3%; Текстиль – 4,7%</w:t>
            </w:r>
          </w:p>
        </w:tc>
      </w:tr>
      <w:tr>
        <w:trPr>
          <w:trHeight w:val="519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Уголь активированный, отработанный при подготовке воды, практически не опасный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7 10 212 52 20 5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Очистка воды фильтрацией с утратой потребительских свойств в связи со снижением сорбционной емкости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Уголь активированный - 42%; органические вещества – 5%; механические примеси — 2%; Кварцевый песок - 37%; вода - 10%; оксиды железа — 4%</w:t>
            </w:r>
          </w:p>
        </w:tc>
      </w:tr>
      <w:tr>
        <w:trPr>
          <w:trHeight w:val="42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Отходы (шлам) при очистке сетей, колодцев дождевой (ливневой) канализации практически не опасный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7 21 800 02 39 5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Очистка сетей, колодцев дождевой (ливневой) канализации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Прочие дисперсные системы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Грунт – 35,0%; Песок  30,0%; Глина – 20,0%; Галька, камни - 10,0%; Ветки – 5,0%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(Протокол испытаний №26-0318-8-42-67-П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Протокол испытаний №26-0318-8-42-27-П от 10.04.2026 биотестирование отхода)</w:t>
            </w:r>
          </w:p>
        </w:tc>
      </w:tr>
      <w:tr>
        <w:trPr>
          <w:trHeight w:val="362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7 33 382 02 20 5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Расчистка охранных зон и полос отвода объектов инженерной инфраструктуры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Органическое вещество (растительные остатки) – 100,0%</w:t>
            </w:r>
          </w:p>
        </w:tc>
      </w:tr>
      <w:tr>
        <w:trPr>
          <w:trHeight w:val="657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Смёт с территории предприятия практически неопасный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7 33 390 02 71 5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Подметание территории предприятия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Песок – 48,5%; Древесина – 18,4%; Полиэтилен – 17,8%; Бумага, картон – 5,9%; Текстиль хлопчатобумажный – 5,7%; Стекло -3,7%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(Протокол испытаний №26-0318-8-40-69-П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Протокол испытаний №26-0318-8-40-29-П от 10.04.2026 биотестирование отхода)</w:t>
            </w:r>
          </w:p>
        </w:tc>
      </w:tr>
      <w:tr>
        <w:trPr>
          <w:trHeight w:val="523" w:hRule="atLeast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Пищевые отходы кухонь и организаций общественного питания несортированные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7 36 100 01 30 5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Сбор пищевых отходов кухонь, организаций общественного питания</w:t>
            </w:r>
          </w:p>
        </w:tc>
        <w:tc>
          <w:tcPr>
            <w:tcW w:w="293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Дисперсные системы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bookmarkStart w:id="1" w:name="_Hlk164073036_Копия_1"/>
            <w:bookmarkStart w:id="2" w:name="_Hlk144828655_Копия_1"/>
            <w:bookmarkStart w:id="3" w:name="_Hlk216794465_Копия_1"/>
            <w:bookmarkEnd w:id="1"/>
            <w:bookmarkEnd w:id="2"/>
            <w:bookmarkEnd w:id="3"/>
            <w:r>
              <w:rPr>
                <w:sz w:val="20"/>
                <w:szCs w:val="20"/>
              </w:rPr>
              <w:t>Картофель и его очистки - 60,0%; отходововощных - 12%; жиров — 8%; отходов фруктовых - 6,5%; костей - 3,75%; животных и растительных прочих отходов - 2,7%; отходов мясных - 2,5%; отходов рыбных - 2,15%; хлеба и хлебопродуктов - 1,6%; молочных и сырных отходов - 0,4%; ; яичной скорлупы - 0,4%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Объект НВОС: Электрокотельная п. Светлый (код объекта: 10-0228-001717-П)</w:t>
      </w:r>
    </w:p>
    <w:tbl>
      <w:tblPr>
        <w:tblW w:w="2227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1"/>
        <w:gridCol w:w="4270"/>
        <w:gridCol w:w="1657"/>
        <w:gridCol w:w="1657"/>
        <w:gridCol w:w="4556"/>
        <w:gridCol w:w="2900"/>
        <w:gridCol w:w="6673"/>
      </w:tblGrid>
      <w:tr>
        <w:trPr>
          <w:tblHeader w:val="true"/>
          <w:trHeight w:val="482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вида отхода</w:t>
              <w:br/>
            </w:r>
          </w:p>
        </w:tc>
        <w:tc>
          <w:tcPr>
            <w:tcW w:w="16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Код по ФККО</w:t>
            </w:r>
          </w:p>
        </w:tc>
        <w:tc>
          <w:tcPr>
            <w:tcW w:w="16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Класс опасности вида отхода</w:t>
            </w:r>
          </w:p>
        </w:tc>
        <w:tc>
          <w:tcPr>
            <w:tcW w:w="4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Происхождение или условия образования вида отхода</w:t>
            </w:r>
          </w:p>
        </w:tc>
        <w:tc>
          <w:tcPr>
            <w:tcW w:w="2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Агрегатное состояние и физическая форма вида отхода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Химический и (или) компонентный состав вида отхода, %</w:t>
            </w:r>
          </w:p>
        </w:tc>
      </w:tr>
      <w:tr>
        <w:trPr>
          <w:tblHeader w:val="true"/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21" w:hanging="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Лампы ртутные, ртутно-кварцевые, люминесцентные, утратившие потребительские свойства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4 71 101 01 52 1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Стекло – 90,94; Массовая доля алюминия/Алюминий – 8,97%; Массовая доля ртути общей - 0,09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№16030380-О/26 от 30.03.2026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Аккумуляторные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4 82 212 11 53 2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Утрата потребительских свойств, обеспечивающих целевое назначение продукции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содержащие жидкость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Свинец – 55,0%; Серная кислота – 20,0%; Сталь – 18,0%; Стекловолоконный сепаратор – 4,0%; Контейнер (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ABS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или </w:t>
            </w:r>
            <w:r>
              <w:rPr>
                <w:rFonts w:eastAsia="Times New Roman" w:cs="Times New Roman"/>
                <w:sz w:val="20"/>
                <w:szCs w:val="20"/>
                <w:lang w:val="en-US"/>
              </w:rPr>
              <w:t>PP</w:t>
            </w:r>
            <w:r>
              <w:rPr>
                <w:rFonts w:eastAsia="Times New Roman" w:cs="Times New Roman"/>
                <w:sz w:val="20"/>
                <w:szCs w:val="20"/>
              </w:rPr>
              <w:t>) – 3,0%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№26-0318-8-40-60-П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Протокол испытаний №26-0318-8-40-20-П от 10.04.2026 биотестирование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4 06 329 01 31 3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Жидкое в жидком (эмульсия)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Нефтепродукты - 96,45%; Механические примеси - 3,19%; Вода - 0,36%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№26-0318-8-40-11-П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9 19 204 01 60 3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Ликвидация проливов нефти и нефтепродуктов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волокон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Текстиль хлопчатобумажный - 84,8%; Нефтепродукты - 15,2%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№26-0318-8-40-12-П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4 02 110 01 62 4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пределах установленных сроков эксплуатации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видов волокон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Текстиль из смешанных волокон - 42,8%; Текстиль хлопчатобумажный - 39,9%; Полимерные материалы — 17,3%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№26-0318-8-40-63-П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Обувь кожаная рабочая, утратившая потребительские свойства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4 03 101 00 52 4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пределах установленных сроков эксплуатации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Кожа - 53,4%; Резина - 35,2%; Текстиль - 6,9%; Лом железа - 4,5%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№26-0318-8-40-64-П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Тара из чёрных металлов, загрязнённой лакокрасочными материалами (содержание менее 5%)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A1A1A"/>
                <w:sz w:val="20"/>
                <w:szCs w:val="20"/>
                <w:shd w:fill="FFFFFF" w:val="clear"/>
              </w:rPr>
              <w:t>4 68 112 02 51 4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 в связи с загрязнением лакокрасочными материалами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Изделие из одного материала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Лом черных металлов - 97,4%; Материалы лакокрасочные - 2,6%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№26-0318-8-40-65-П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4 89 221 11 52 4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Транспортирование, хранение, использование по назначению с утратой потребительских свойств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Сталь - 65,3%; Полимерные материалы -  14,8%; Порошок огнетушащий и/или отработанный после тушения - 12,2%; Стекло - 5,3%; Резина - 2,4%;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№26-0318-8-40-66-П от 10.04.2026 КХА отход;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№26-0318-8-41-26-П от 10.04.2026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7 33 100 01 72 4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Чистка и уборка нежилых помещений; сбор отходов офисных/бытовых помещений организаций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Бумага, картон - 36,8%; Полимерные материалы - 18,9%; Текстиль хлопчатобумажный - 10,3%; Пищевые отходы - 8,6%; Стекло - 7,4%; Древесина - 7,1%; Лом алюминия - 5,6%; Лом черных металлов - 5,3%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№26-0318-8-40-68-П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Мусор и смет производственных помещений малоопасный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7 33 210 01 72 4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Чистка и уборка производственных помещений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Диоксид кремния - 31,7%; Оксид кальция - 21,5%; Абразивные материалы - 12,9%; Пыль черных металлов -11,8%; Оксиды железа-  8,6%; Стальные сварочные электроды - 4,2%; Асбест прографиченный - 3,8%;Оксид магния - 3,3%; Оксид алюминия - 1,5%; Резина - 0,7%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№26-0318-8-40-67-П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  <w:t>Протокол испытаний №26-0318-8-40-27-П от 10.07.2026 биотестирование отхода</w:t>
            </w:r>
            <w:r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Отходы (мусор) от строительных и ремонтных работ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8 90 000 01 72 4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Строительные, ремонтные работы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 и изделий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Бетон - 50,0%; Рубероид - 12,0%; Шифер - 10,0%; Древесина - 7,0%; Профлист - 7,0%; Стекло - 4,0%; Резина -  2,0%; Штукатурные материалы - 2,0%; Стеклоткань – 1,0%; Керамика – 1,0%; Гипсокартон — 1,0%; Цемент — 1,0%; Поливинилхлорид — 1,0%; Нефтепродукты — 1,0%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rFonts w:eastAsia="Times New Roman" w:cs="Times New Roman"/>
                <w:sz w:val="20"/>
                <w:szCs w:val="20"/>
              </w:rPr>
              <w:t>(Протокол испытаний №26-0318-8-41-10-П от 10.04.2026 КХА отхода)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Отходы бумаги и картона от канцелярской деятельности  и делопроизводства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4 05 122 02 60 5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Использование, хранение, транспортирование с утратой потребительских свойств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волокон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и/или картон -100,0%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4 91 101 01 52 5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Использование по назначению с утратой потребительских свойств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Изделия из нескольких материалов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Пластмасса – 95,3%; Текстиль – 4,7%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7 33 382 02 20 5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Расчистка охранных зон и полос отвода объектов инженерной инфраструктуры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Твердое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Органическое вещество (растительные остатки) – 100,0%</w:t>
            </w:r>
          </w:p>
        </w:tc>
      </w:tr>
      <w:tr>
        <w:trPr>
          <w:trHeight w:val="144" w:hRule="atLeast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Смёт с территории предприятия практически неопасный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7 33 390 02 71 5</w:t>
            </w:r>
          </w:p>
        </w:tc>
        <w:tc>
          <w:tcPr>
            <w:tcW w:w="16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Подметание территории предприятия</w:t>
            </w:r>
          </w:p>
        </w:tc>
        <w:tc>
          <w:tcPr>
            <w:tcW w:w="29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shd w:fill="FFFFFF" w:val="clear"/>
              </w:rPr>
              <w:t>Смесь твердых материалов (включая волокна)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Песок – 48,5%; Древесина – 18,4%; Полиэтилен – 17,8%; Бумага, картон – 5,9%; Текстиль хлопчатобумажный – 5,7%; Стекло -3,7%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(Протокол испытаний №26-0318-8-40-69-П от 10.04.2026 КХА отхода;</w:t>
            </w:r>
          </w:p>
          <w:p>
            <w:pPr>
              <w:pStyle w:val="TableParagraph"/>
              <w:widowControl w:val="false"/>
              <w:jc w:val="left"/>
              <w:rPr/>
            </w:pPr>
            <w:r>
              <w:rPr>
                <w:sz w:val="20"/>
                <w:szCs w:val="20"/>
              </w:rPr>
              <w:t>Протокол испытаний №26-0318-8-40-29-П от 10.04.2026 биотестирование отхода)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orient="landscape" w:w="23811" w:h="16838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960ac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1960ac"/>
    <w:rPr>
      <w:sz w:val="20"/>
      <w:szCs w:val="20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1960ac"/>
    <w:rPr>
      <w:b/>
      <w:bCs/>
      <w:sz w:val="20"/>
      <w:szCs w:val="20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1960ac"/>
    <w:rPr>
      <w:rFonts w:ascii="Segoe UI" w:hAnsi="Segoe UI" w:cs="Segoe UI"/>
      <w:sz w:val="18"/>
      <w:szCs w:val="18"/>
    </w:rPr>
  </w:style>
  <w:style w:type="character" w:styleId="BookTitle">
    <w:name w:val="Book Title"/>
    <w:basedOn w:val="DefaultParagraphFont"/>
    <w:qFormat/>
    <w:rPr>
      <w:b/>
      <w:bCs/>
      <w:i/>
      <w:iCs/>
      <w:spacing w:val="5"/>
    </w:rPr>
  </w:style>
  <w:style w:type="character" w:styleId="IntenseEmphasis">
    <w:name w:val="Intense Emphasis"/>
    <w:basedOn w:val="DefaultParagraphFont"/>
    <w:qFormat/>
    <w:rPr>
      <w:i/>
      <w:iCs/>
      <w:color w:val="4F81BD" w:themeColor="accent1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1960a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1960ac"/>
    <w:pPr/>
    <w:rPr>
      <w:b/>
      <w:bCs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1960a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4704</TotalTime>
  <Application>AlterOffice/3.4.0.9$Linux_X86_64 LibreOffice_project/b8daf9e823b1a5463a2f48435ddc2e8696e7d4fc</Application>
  <AppVersion>15.0000</AppVersion>
  <Pages>4</Pages>
  <Words>2888</Words>
  <Characters>18231</Characters>
  <CharactersWithSpaces>20723</CharactersWithSpaces>
  <Paragraphs>479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2022-11-08T02:38:00Z</dcterms:created>
  <dc:creator>Сербиенко Ксения Андреевна</dc:creator>
  <dc:description/>
  <dc:language>ru-RU</dc:language>
  <cp:lastModifiedBy>serbienkoka@corp.gidroogk.com</cp:lastModifiedBy>
  <dcterms:modified xsi:type="dcterms:W3CDTF">2026-04-27T14:24:25Z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